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2E0F470C" w14:textId="77777777" w:rsidR="00186E8A" w:rsidRPr="00FA2BD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FA2BD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A2BD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FA2BD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144EAEEC" w:rsidR="00B4741E" w:rsidRPr="00FA2BD9" w:rsidRDefault="00815BF5" w:rsidP="00186E8A">
      <w:pPr>
        <w:spacing w:line="276" w:lineRule="auto"/>
        <w:ind w:left="270" w:right="18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sz w:val="22"/>
          <w:szCs w:val="22"/>
          <w:lang w:val="hy-AM" w:eastAsia="hy-AM"/>
        </w:rPr>
        <w:t>ք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FA2BD9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FA2BD9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FA2BD9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71-28.2.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>զ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-Մ2-</w:t>
      </w:r>
      <w:r w:rsidR="000B44C2">
        <w:rPr>
          <w:rFonts w:ascii="GHEA Grapalat" w:hAnsi="GHEA Grapalat"/>
          <w:sz w:val="22"/>
          <w:szCs w:val="22"/>
          <w:lang w:val="hy-AM"/>
        </w:rPr>
        <w:t>5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 մարզ, ք. Գավառ, Նալբանդյան 116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6B990865" w:rsidR="00B4741E" w:rsidRPr="00FA2BD9" w:rsidRDefault="002F6F2E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 xml:space="preserve">Գեղարքունիքի տարածքային բաժնի գլխավոր մասնագետի (ծածկագիր՝ 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>71-28.2.զ-Մ2-</w:t>
      </w:r>
      <w:r w:rsidR="00F677C0">
        <w:rPr>
          <w:rFonts w:ascii="GHEA Grapalat" w:hAnsi="GHEA Grapalat"/>
          <w:sz w:val="22"/>
          <w:szCs w:val="22"/>
          <w:lang w:val="hy-AM"/>
        </w:rPr>
        <w:t>5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A60DF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3B8804CC" w:rsidR="00E12BFB" w:rsidRPr="00FA2BD9" w:rsidRDefault="00E12BFB" w:rsidP="00A64419">
      <w:pPr>
        <w:shd w:val="clear" w:color="auto" w:fill="FFFFFF"/>
        <w:spacing w:line="276" w:lineRule="auto"/>
        <w:ind w:left="270" w:right="90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FA2BD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A64419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C45AE5">
        <w:rPr>
          <w:rFonts w:ascii="GHEA Grapalat" w:eastAsia="Sylfaen" w:hAnsi="GHEA Grapalat" w:cs="Sylfaen"/>
          <w:sz w:val="22"/>
          <w:szCs w:val="22"/>
          <w:lang w:val="hy-AM"/>
        </w:rPr>
        <w:t>նոյեմբերի 7</w:t>
      </w:r>
      <w:r w:rsidR="008774FA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C45AE5">
        <w:rPr>
          <w:rFonts w:ascii="GHEA Grapalat" w:eastAsia="Sylfaen" w:hAnsi="GHEA Grapalat" w:cs="Sylfaen"/>
          <w:sz w:val="22"/>
          <w:szCs w:val="22"/>
          <w:lang w:val="hy-AM"/>
        </w:rPr>
        <w:t>նոյեմբերի 11</w:t>
      </w:r>
      <w:r w:rsidR="00F41239" w:rsidRPr="00FA2BD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A2BD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</w:rPr>
      </w:pPr>
      <w:r w:rsidRPr="00FA2BD9">
        <w:rPr>
          <w:rFonts w:ascii="GHEA Grapalat" w:hAnsi="GHEA Grapalat" w:cs="Arial"/>
          <w:i/>
        </w:rPr>
        <w:t>Դ</w:t>
      </w:r>
      <w:r w:rsidR="00CD7410" w:rsidRPr="00FA2BD9">
        <w:rPr>
          <w:rFonts w:ascii="GHEA Grapalat" w:hAnsi="GHEA Grapalat" w:cs="Arial"/>
          <w:i/>
        </w:rPr>
        <w:t>իմում</w:t>
      </w:r>
      <w:r w:rsidRPr="00FA2BD9">
        <w:rPr>
          <w:rFonts w:ascii="GHEA Grapalat" w:hAnsi="GHEA Grapalat" w:cs="Arial"/>
          <w:i/>
          <w:lang w:val="en-US"/>
        </w:rPr>
        <w:t xml:space="preserve"> </w:t>
      </w:r>
      <w:r w:rsidRPr="00FA2BD9">
        <w:rPr>
          <w:rFonts w:ascii="GHEA Grapalat" w:hAnsi="GHEA Grapalat" w:cs="Arial"/>
          <w:i/>
          <w:lang w:val="ru-RU"/>
        </w:rPr>
        <w:t>(</w:t>
      </w:r>
      <w:r w:rsidRPr="00FA2BD9">
        <w:rPr>
          <w:rFonts w:ascii="GHEA Grapalat" w:hAnsi="GHEA Grapalat" w:cs="Arial"/>
          <w:i/>
        </w:rPr>
        <w:t>առցանց</w:t>
      </w:r>
      <w:r w:rsidRPr="00FA2BD9">
        <w:rPr>
          <w:rFonts w:ascii="GHEA Grapalat" w:hAnsi="GHEA Grapalat" w:cs="Arial"/>
          <w:i/>
          <w:lang w:val="ru-RU"/>
        </w:rPr>
        <w:t>)</w:t>
      </w:r>
      <w:r w:rsidR="00CD7410" w:rsidRPr="00FA2BD9">
        <w:rPr>
          <w:rFonts w:ascii="GHEA Grapalat" w:hAnsi="GHEA Grapalat"/>
          <w:i/>
        </w:rPr>
        <w:t>,</w:t>
      </w:r>
    </w:p>
    <w:p w14:paraId="21715CF2" w14:textId="17AF442E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FA2BD9">
        <w:rPr>
          <w:rFonts w:ascii="GHEA Grapalat" w:hAnsi="GHEA Grapalat" w:cs="Arial"/>
          <w:i/>
        </w:rPr>
        <w:t>լուսապատճենը</w:t>
      </w:r>
      <w:r w:rsidRPr="00FA2BD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A2BD9">
        <w:rPr>
          <w:rFonts w:ascii="GHEA Grapalat" w:hAnsi="GHEA Grapalat" w:cs="Arial"/>
          <w:i/>
        </w:rPr>
        <w:t>պատճենը</w:t>
      </w:r>
      <w:r w:rsidRPr="00FA2BD9">
        <w:rPr>
          <w:rFonts w:ascii="GHEA Grapalat" w:hAnsi="GHEA Grapalat" w:cs="Arial"/>
          <w:i/>
        </w:rPr>
        <w:t>),</w:t>
      </w:r>
    </w:p>
    <w:p w14:paraId="57B49BC5" w14:textId="2C0A6E40" w:rsidR="001B69C1" w:rsidRPr="00FA2BD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FA2BD9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FA2BD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լուսանկար՝ 3X4 չափսի:</w:t>
      </w:r>
    </w:p>
    <w:p w14:paraId="2D2941D0" w14:textId="4CDEF3F8" w:rsidR="00CD7410" w:rsidRPr="00FA2BD9" w:rsidRDefault="00815BF5" w:rsidP="00F27905">
      <w:pPr>
        <w:shd w:val="clear" w:color="auto" w:fill="FFFFFF"/>
        <w:spacing w:line="276" w:lineRule="auto"/>
        <w:ind w:left="360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FA2BD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A4699E">
        <w:rPr>
          <w:rFonts w:ascii="GHEA Grapalat" w:hAnsi="GHEA Grapalat"/>
          <w:sz w:val="22"/>
          <w:szCs w:val="22"/>
          <w:lang w:val="hy-AM" w:eastAsia="hy-AM"/>
        </w:rPr>
        <w:t>դեկտեմբերի 13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F27905">
        <w:rPr>
          <w:rFonts w:ascii="GHEA Grapalat" w:hAnsi="GHEA Grapalat"/>
          <w:sz w:val="22"/>
          <w:szCs w:val="22"/>
          <w:lang w:val="hy-AM" w:eastAsia="hy-AM"/>
        </w:rPr>
        <w:t>0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17BC0244" w:rsidR="00CD7410" w:rsidRPr="00FA2BD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>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A4699E">
        <w:rPr>
          <w:rFonts w:ascii="GHEA Grapalat" w:hAnsi="GHEA Grapalat"/>
          <w:sz w:val="22"/>
          <w:szCs w:val="22"/>
          <w:lang w:val="hy-AM" w:eastAsia="hy-AM"/>
        </w:rPr>
        <w:t>դեկտեմբերի 15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F27905">
        <w:rPr>
          <w:rFonts w:ascii="GHEA Grapalat" w:hAnsi="GHEA Grapalat"/>
          <w:sz w:val="22"/>
          <w:szCs w:val="22"/>
          <w:lang w:val="hy-AM" w:eastAsia="hy-AM"/>
        </w:rPr>
        <w:t>0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:00-ին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FA2BD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FA2BD9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FA2BD9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>)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4DEBE7EA" w:rsidR="00CD7410" w:rsidRPr="00FA2BD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lastRenderedPageBreak/>
        <w:t xml:space="preserve">     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FA2BD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A2BD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FA2BD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05BE4DC3" w14:textId="77777777" w:rsidR="00A4699E" w:rsidRPr="00EC13E1" w:rsidRDefault="00A4699E" w:rsidP="00A4699E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0B9EFF4" w14:textId="77777777" w:rsidR="00A4699E" w:rsidRPr="00EC13E1" w:rsidRDefault="00A4699E" w:rsidP="00A4699E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83753BC" w14:textId="77777777" w:rsidR="00A4699E" w:rsidRPr="00EC13E1" w:rsidRDefault="00A4699E" w:rsidP="00A4699E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6D9422F1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70D7AF9" w14:textId="77777777" w:rsidR="00A4699E" w:rsidRPr="00EC13E1" w:rsidRDefault="00A4699E" w:rsidP="00A4699E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B339361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54A99973" w14:textId="77777777" w:rsidR="00A4699E" w:rsidRPr="00D85533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EA00DB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0970A6E0" w14:textId="77777777" w:rsidR="00A4699E" w:rsidRPr="00490815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1BE8789" w14:textId="77777777" w:rsidR="00A4699E" w:rsidRPr="00EC13E1" w:rsidRDefault="00A4699E" w:rsidP="00A4699E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5627A65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6DFE568C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514B1B3D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960E008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247F69D3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470B921A" w14:textId="77777777" w:rsidR="00A4699E" w:rsidRDefault="00A4699E" w:rsidP="00A4699E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21F0D01B" w14:textId="77777777" w:rsidR="00A4699E" w:rsidRPr="00490815" w:rsidRDefault="00A4699E" w:rsidP="00A4699E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2E6C5B6D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0DFC203E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12, 23, 33, 37, 225, 254, 282</w:t>
      </w:r>
    </w:p>
    <w:p w14:paraId="1C6DB47B" w14:textId="77777777" w:rsidR="00A4699E" w:rsidRDefault="00A4699E" w:rsidP="00A4699E">
      <w:pPr>
        <w:spacing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EA00DB">
        <w:rPr>
          <w:rFonts w:ascii="GHEA Grapalat" w:hAnsi="GHEA Grapalat" w:cs="Calibri"/>
          <w:sz w:val="24"/>
          <w:szCs w:val="24"/>
          <w:lang w:val="hy-AM" w:eastAsia="en-US"/>
        </w:rPr>
        <w:t xml:space="preserve">      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EA00DB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https://www.arlis.am/DocumentView.aspx?docid=167042</w:t>
        </w:r>
      </w:hyperlink>
    </w:p>
    <w:p w14:paraId="320FB213" w14:textId="7CFAC612" w:rsidR="00A4699E" w:rsidRDefault="00A4699E" w:rsidP="00A4699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163FE3">
        <w:rPr>
          <w:rStyle w:val="Hyperlink"/>
          <w:rFonts w:ascii="GHEA Grapalat" w:hAnsi="GHEA Grapalat"/>
          <w:sz w:val="24"/>
          <w:szCs w:val="24"/>
          <w:lang w:val="hy-AM" w:eastAsia="en-US"/>
        </w:rPr>
        <w:t xml:space="preserve">       </w:t>
      </w:r>
    </w:p>
    <w:p w14:paraId="74E0AF65" w14:textId="0D2DEAD0" w:rsidR="00A4699E" w:rsidRPr="00163FE3" w:rsidRDefault="00A4699E" w:rsidP="00A4699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</w:t>
      </w:r>
      <w:r w:rsidRPr="00163FE3">
        <w:rPr>
          <w:rFonts w:ascii="GHEA Grapalat" w:hAnsi="GHEA Grapalat" w:cs="Calibri"/>
          <w:sz w:val="24"/>
          <w:szCs w:val="24"/>
          <w:lang w:val="hy-AM" w:eastAsia="en-US"/>
        </w:rPr>
        <w:t xml:space="preserve">  «Քաղաքաշինության մասին» օրենք</w:t>
      </w:r>
    </w:p>
    <w:p w14:paraId="6AB5A2EF" w14:textId="34A3DBA4" w:rsidR="00A4699E" w:rsidRPr="00163FE3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163FE3">
        <w:rPr>
          <w:rFonts w:ascii="GHEA Grapalat" w:hAnsi="GHEA Grapalat" w:cs="Calibri"/>
          <w:lang w:val="hy-AM"/>
        </w:rPr>
        <w:t xml:space="preserve">      Հոդվածներ՝ 3, 4,  6, 9, 10, 10.1, 13, 17, 21, 22</w:t>
      </w:r>
      <w:r w:rsidRPr="00163FE3">
        <w:rPr>
          <w:rFonts w:ascii="MS Gothic" w:eastAsia="MS Gothic" w:hAnsi="MS Gothic" w:cs="MS Gothic" w:hint="eastAsia"/>
          <w:lang w:val="hy-AM"/>
        </w:rPr>
        <w:t>․</w:t>
      </w:r>
      <w:r w:rsidRPr="00163FE3">
        <w:rPr>
          <w:rFonts w:ascii="GHEA Grapalat" w:hAnsi="GHEA Grapalat" w:cs="Calibri"/>
          <w:lang w:val="hy-AM"/>
        </w:rPr>
        <w:t>1, 25, 26, 27, 30</w:t>
      </w:r>
    </w:p>
    <w:p w14:paraId="5538A4BB" w14:textId="55FF6EB2" w:rsidR="00A4699E" w:rsidRPr="00EA00DB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163FE3">
        <w:rPr>
          <w:rFonts w:ascii="GHEA Grapalat" w:hAnsi="GHEA Grapalat" w:cs="Calibri"/>
          <w:lang w:val="hy-AM"/>
        </w:rPr>
        <w:t xml:space="preserve">      Հղումը՝ </w:t>
      </w:r>
      <w:hyperlink r:id="rId13" w:history="1">
        <w:r w:rsidRPr="00EA00DB">
          <w:rPr>
            <w:rStyle w:val="Hyperlink"/>
            <w:rFonts w:ascii="GHEA Grapalat" w:hAnsi="GHEA Grapalat" w:cs="Calibri"/>
            <w:lang w:val="hy-AM"/>
          </w:rPr>
          <w:t>https://www.arlis.am/DocumentView.aspx?docid=166133</w:t>
        </w:r>
      </w:hyperlink>
    </w:p>
    <w:p w14:paraId="79148813" w14:textId="77777777" w:rsidR="00A4699E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23B5418E" w14:textId="01A4B83B" w:rsidR="00A4699E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 «Գրավոր խոսք», Վազգեն Գաբրիելյան, երրորդ լրամշակված հրատարակություն, Լիմուշ     </w:t>
      </w:r>
      <w:r>
        <w:rPr>
          <w:rFonts w:ascii="GHEA Grapalat" w:hAnsi="GHEA Grapalat" w:cs="Calibri"/>
          <w:lang w:val="hy-AM"/>
        </w:rPr>
        <w:t xml:space="preserve">    </w:t>
      </w:r>
    </w:p>
    <w:p w14:paraId="7BA0B9C7" w14:textId="5107A933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6003F549" w14:textId="758BE832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  Էջեր՝ 70-129</w:t>
      </w:r>
    </w:p>
    <w:p w14:paraId="12E5E43D" w14:textId="179B1C92" w:rsidR="00A4699E" w:rsidRPr="005D1E20" w:rsidRDefault="00A4699E" w:rsidP="00A4699E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Style w:val="Hyperlink"/>
          <w:rFonts w:ascii="GHEA Grapalat" w:hAnsi="GHEA Grapalat" w:cs="Calibri"/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5D1E20">
          <w:rPr>
            <w:rStyle w:val="Hyperlink"/>
            <w:rFonts w:ascii="GHEA Grapalat" w:hAnsi="GHEA Grapalat" w:cs="Calibri"/>
            <w:lang w:val="hy-AM"/>
          </w:rPr>
          <w:t>http://ijevanlib.ysu.am/wp-content/uploads/2017/12/gravor-khosq.pdf</w:t>
        </w:r>
      </w:hyperlink>
    </w:p>
    <w:p w14:paraId="1871AF29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C5977CF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F5617B7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 Էջեր՝ 18, 19, 31, 54, 81  </w:t>
      </w:r>
    </w:p>
    <w:p w14:paraId="54D8A750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 w:cs="Calibri"/>
          <w:lang w:val="hy-AM"/>
        </w:rPr>
        <w:lastRenderedPageBreak/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  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16978E31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F36B761" w14:textId="77777777" w:rsidR="00A4699E" w:rsidRPr="00EC13E1" w:rsidRDefault="00A4699E" w:rsidP="00A4699E">
      <w:pPr>
        <w:spacing w:line="276" w:lineRule="auto"/>
        <w:ind w:left="630" w:hanging="81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0125EC51" w14:textId="77777777" w:rsidR="00A4699E" w:rsidRPr="00EC13E1" w:rsidRDefault="00A4699E" w:rsidP="00A4699E">
      <w:pPr>
        <w:spacing w:line="276" w:lineRule="auto"/>
        <w:ind w:left="630" w:hanging="81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26E79E5E" w14:textId="77777777" w:rsidR="00A4699E" w:rsidRPr="00EC13E1" w:rsidRDefault="00A4699E" w:rsidP="00A4699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81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  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960226A" w14:textId="77777777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FA2BD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FA2BD9" w:rsidRDefault="00C43294" w:rsidP="00985905">
      <w:pPr>
        <w:numPr>
          <w:ilvl w:val="0"/>
          <w:numId w:val="5"/>
        </w:numPr>
        <w:spacing w:line="276" w:lineRule="auto"/>
        <w:ind w:left="630" w:hanging="270"/>
        <w:rPr>
          <w:rFonts w:ascii="GHEA Grapalat" w:hAnsi="GHEA Grapalat" w:cs="Sylfaen"/>
          <w:color w:val="000000"/>
          <w:sz w:val="22"/>
          <w:szCs w:val="22"/>
        </w:rPr>
      </w:pPr>
      <w:r w:rsidRPr="00FA2BD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FA2BD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Pr="00FA2BD9">
        <w:rPr>
          <w:rStyle w:val="Hyperlink"/>
          <w:sz w:val="22"/>
          <w:szCs w:val="22"/>
        </w:rPr>
        <w:t xml:space="preserve"> </w:t>
      </w:r>
      <w:hyperlink r:id="rId18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B066369" w:rsidR="00C43294" w:rsidRPr="00FA2BD9" w:rsidRDefault="00C43294" w:rsidP="00145520">
      <w:pPr>
        <w:numPr>
          <w:ilvl w:val="0"/>
          <w:numId w:val="5"/>
        </w:num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4F20A077" w:rsidR="00C43294" w:rsidRPr="00FA2BD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19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FA2BD9" w:rsidRDefault="00C43294" w:rsidP="0098590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20" w:hanging="294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FA2BD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FA2BD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A2BD9" w:rsidRDefault="000B6A5B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1" w:history="1">
        <w:r w:rsidR="00C43294" w:rsidRPr="00FA2BD9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FA2BD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FA2BD9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FA2BD9" w:rsidSect="00B02E3B">
      <w:pgSz w:w="12240" w:h="15840"/>
      <w:pgMar w:top="900" w:right="45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3817" w14:textId="77777777" w:rsidR="000B6A5B" w:rsidRDefault="000B6A5B" w:rsidP="00C47A7F">
      <w:r>
        <w:separator/>
      </w:r>
    </w:p>
  </w:endnote>
  <w:endnote w:type="continuationSeparator" w:id="0">
    <w:p w14:paraId="38B6D77A" w14:textId="77777777" w:rsidR="000B6A5B" w:rsidRDefault="000B6A5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3035" w14:textId="77777777" w:rsidR="000B6A5B" w:rsidRDefault="000B6A5B" w:rsidP="00C47A7F">
      <w:r>
        <w:separator/>
      </w:r>
    </w:p>
  </w:footnote>
  <w:footnote w:type="continuationSeparator" w:id="0">
    <w:p w14:paraId="12FAD101" w14:textId="77777777" w:rsidR="000B6A5B" w:rsidRDefault="000B6A5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4066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B6A5B"/>
    <w:rsid w:val="000D075D"/>
    <w:rsid w:val="000F4D50"/>
    <w:rsid w:val="000F7BAE"/>
    <w:rsid w:val="001033CF"/>
    <w:rsid w:val="00106FE2"/>
    <w:rsid w:val="00111E6B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34E91"/>
    <w:rsid w:val="002A39B3"/>
    <w:rsid w:val="002B7FBE"/>
    <w:rsid w:val="002C11AC"/>
    <w:rsid w:val="002D2AA2"/>
    <w:rsid w:val="002F6F2E"/>
    <w:rsid w:val="002F73CF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5480A"/>
    <w:rsid w:val="00691CAB"/>
    <w:rsid w:val="00693775"/>
    <w:rsid w:val="006B1917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42B6D"/>
    <w:rsid w:val="0084516D"/>
    <w:rsid w:val="00850318"/>
    <w:rsid w:val="008774FA"/>
    <w:rsid w:val="00892304"/>
    <w:rsid w:val="008A27B6"/>
    <w:rsid w:val="008C0EE7"/>
    <w:rsid w:val="008C40EE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4699E"/>
    <w:rsid w:val="00A52986"/>
    <w:rsid w:val="00A54284"/>
    <w:rsid w:val="00A64419"/>
    <w:rsid w:val="00A65798"/>
    <w:rsid w:val="00A6620C"/>
    <w:rsid w:val="00A9616A"/>
    <w:rsid w:val="00AD0650"/>
    <w:rsid w:val="00AD6446"/>
    <w:rsid w:val="00AF4E1A"/>
    <w:rsid w:val="00B02891"/>
    <w:rsid w:val="00B02E3B"/>
    <w:rsid w:val="00B124EE"/>
    <w:rsid w:val="00B21037"/>
    <w:rsid w:val="00B22381"/>
    <w:rsid w:val="00B3589B"/>
    <w:rsid w:val="00B4741E"/>
    <w:rsid w:val="00B74338"/>
    <w:rsid w:val="00B75BC1"/>
    <w:rsid w:val="00B875B8"/>
    <w:rsid w:val="00B9027A"/>
    <w:rsid w:val="00B93E69"/>
    <w:rsid w:val="00B949BB"/>
    <w:rsid w:val="00BA376B"/>
    <w:rsid w:val="00BB4A40"/>
    <w:rsid w:val="00C00E89"/>
    <w:rsid w:val="00C2591E"/>
    <w:rsid w:val="00C36600"/>
    <w:rsid w:val="00C43294"/>
    <w:rsid w:val="00C45AE5"/>
    <w:rsid w:val="00C47A7F"/>
    <w:rsid w:val="00C56F35"/>
    <w:rsid w:val="00C75A41"/>
    <w:rsid w:val="00C76647"/>
    <w:rsid w:val="00C8404C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A60DF"/>
    <w:rsid w:val="00DC2A3C"/>
    <w:rsid w:val="00DC384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50EE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27905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6133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331;&#1381;&#1394;&#1377;&#1408;&#1412;&#1400;&#1410;&#1398;&#1387;&#1412;-&#1402;&#1377;&#1399;&#1407;&#1400;&#1398;&#1387;-&#1377;&#1398;&#1393;&#1398;&#1377;&#1379;&#1387;&#1408;.docx" TargetMode="External"/><Relationship Id="rId12" Type="http://schemas.openxmlformats.org/officeDocument/2006/relationships/hyperlink" Target="https://www.arlis.am/DocumentView.aspx?docid=16704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2022-09-27T05:36:00Z</dcterms:created>
  <dcterms:modified xsi:type="dcterms:W3CDTF">2022-09-27T05:41:00Z</dcterms:modified>
</cp:coreProperties>
</file>